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8A" w:rsidRPr="000D525D" w:rsidRDefault="008A78FD">
      <w:pPr>
        <w:suppressAutoHyphens/>
        <w:jc w:val="right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z w:val="29"/>
        </w:rPr>
        <w:t>0050</w:t>
      </w:r>
    </w:p>
    <w:p w:rsidR="00CA5D8A" w:rsidRPr="000D525D" w:rsidRDefault="00CA5D8A">
      <w:pPr>
        <w:suppressAutoHyphens/>
        <w:jc w:val="both"/>
        <w:rPr>
          <w:rFonts w:ascii="Times New Roman" w:hAnsi="Times New Roman"/>
          <w:b/>
        </w:rPr>
      </w:pPr>
    </w:p>
    <w:p w:rsidR="00CA5D8A" w:rsidRPr="000D525D" w:rsidRDefault="00CA5D8A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</w:p>
    <w:p w:rsidR="00CA5D8A" w:rsidRPr="000D525D" w:rsidRDefault="00CA5D8A">
      <w:pPr>
        <w:tabs>
          <w:tab w:val="left" w:pos="-720"/>
        </w:tabs>
        <w:suppressAutoHyphens/>
        <w:jc w:val="both"/>
        <w:rPr>
          <w:rFonts w:ascii="Times New Roman" w:hAnsi="Times New Roman"/>
          <w:b/>
        </w:rPr>
      </w:pPr>
    </w:p>
    <w:p w:rsidR="00CA5D8A" w:rsidRPr="000D525D" w:rsidRDefault="00CA5D8A">
      <w:pPr>
        <w:tabs>
          <w:tab w:val="left" w:pos="-720"/>
        </w:tabs>
        <w:suppressAutoHyphens/>
        <w:rPr>
          <w:rFonts w:ascii="Times New Roman" w:hAnsi="Times New Roman"/>
          <w:b/>
          <w:u w:val="single"/>
        </w:rPr>
      </w:pPr>
      <w:r w:rsidRPr="000D525D">
        <w:rPr>
          <w:rFonts w:ascii="Times New Roman" w:hAnsi="Times New Roman"/>
          <w:b/>
          <w:sz w:val="29"/>
        </w:rPr>
        <w:t>Mission</w:t>
      </w:r>
      <w:r w:rsidRPr="000D525D">
        <w:rPr>
          <w:rFonts w:ascii="Times New Roman" w:hAnsi="Times New Roman"/>
          <w:b/>
          <w:sz w:val="29"/>
        </w:rPr>
        <w:noBreakHyphen/>
        <w:t>Goals</w:t>
      </w:r>
      <w:r w:rsidRPr="000D525D">
        <w:rPr>
          <w:rFonts w:ascii="Times New Roman" w:hAnsi="Times New Roman"/>
          <w:b/>
          <w:sz w:val="29"/>
        </w:rPr>
        <w:noBreakHyphen/>
        <w:t>Objectives</w:t>
      </w:r>
    </w:p>
    <w:p w:rsidR="00CA5D8A" w:rsidRPr="000D525D" w:rsidRDefault="00CA5D8A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CA5D8A" w:rsidRPr="000D525D" w:rsidRDefault="00CA5D8A">
      <w:pPr>
        <w:tabs>
          <w:tab w:val="left" w:pos="-720"/>
        </w:tabs>
        <w:suppressAutoHyphens/>
        <w:jc w:val="both"/>
        <w:rPr>
          <w:rFonts w:ascii="Times New Roman" w:hAnsi="Times New Roman"/>
          <w:b/>
        </w:rPr>
      </w:pPr>
      <w:r w:rsidRPr="000D525D">
        <w:rPr>
          <w:rFonts w:ascii="Times New Roman" w:hAnsi="Times New Roman"/>
          <w:b/>
        </w:rPr>
        <w:t>Code of Ethics</w:t>
      </w:r>
    </w:p>
    <w:p w:rsidR="00CA5D8A" w:rsidRPr="000D525D" w:rsidRDefault="00CA5D8A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CA5D8A" w:rsidRPr="00A8164B" w:rsidRDefault="00CA5D8A" w:rsidP="00A8164B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zCs w:val="24"/>
        </w:rPr>
      </w:pPr>
    </w:p>
    <w:p w:rsidR="00A8164B" w:rsidRDefault="00A8164B" w:rsidP="00A8164B">
      <w:pPr>
        <w:spacing w:line="280" w:lineRule="exact"/>
        <w:jc w:val="both"/>
        <w:rPr>
          <w:rFonts w:ascii="Times New Roman" w:hAnsi="Times New Roman"/>
          <w:szCs w:val="24"/>
        </w:rPr>
      </w:pPr>
      <w:r w:rsidRPr="00A8164B">
        <w:rPr>
          <w:rFonts w:ascii="Times New Roman" w:hAnsi="Times New Roman"/>
          <w:szCs w:val="24"/>
        </w:rPr>
        <w:t xml:space="preserve">The success of every school system depends on an effective working relationship among the Board of Education and all employees. </w:t>
      </w:r>
      <w:r>
        <w:rPr>
          <w:rFonts w:ascii="Times New Roman" w:hAnsi="Times New Roman"/>
          <w:szCs w:val="24"/>
        </w:rPr>
        <w:t xml:space="preserve"> </w:t>
      </w:r>
      <w:r w:rsidRPr="00A8164B">
        <w:rPr>
          <w:rFonts w:ascii="Times New Roman" w:hAnsi="Times New Roman"/>
          <w:szCs w:val="24"/>
        </w:rPr>
        <w:t>This Code of Ethics incorporates those standards and responsibilities most critical to support the Putnam Public Schools.</w:t>
      </w:r>
    </w:p>
    <w:p w:rsidR="00A8164B" w:rsidRPr="00A8164B" w:rsidRDefault="00A8164B" w:rsidP="00A8164B">
      <w:pPr>
        <w:spacing w:line="280" w:lineRule="exact"/>
        <w:jc w:val="both"/>
        <w:rPr>
          <w:rFonts w:ascii="Times New Roman" w:hAnsi="Times New Roman"/>
          <w:szCs w:val="24"/>
        </w:rPr>
      </w:pPr>
    </w:p>
    <w:p w:rsidR="00A8164B" w:rsidRDefault="00A8164B" w:rsidP="00A8164B">
      <w:pPr>
        <w:spacing w:line="280" w:lineRule="exact"/>
        <w:jc w:val="both"/>
        <w:rPr>
          <w:rFonts w:ascii="Times New Roman" w:hAnsi="Times New Roman"/>
          <w:szCs w:val="24"/>
        </w:rPr>
      </w:pPr>
      <w:r w:rsidRPr="00A8164B">
        <w:rPr>
          <w:rFonts w:ascii="Times New Roman" w:hAnsi="Times New Roman"/>
          <w:szCs w:val="24"/>
        </w:rPr>
        <w:t>We will:</w:t>
      </w:r>
    </w:p>
    <w:p w:rsidR="00A8164B" w:rsidRPr="00A8164B" w:rsidRDefault="00A8164B" w:rsidP="00A8164B">
      <w:pPr>
        <w:spacing w:line="280" w:lineRule="exact"/>
        <w:jc w:val="both"/>
        <w:rPr>
          <w:rFonts w:ascii="Times New Roman" w:hAnsi="Times New Roman"/>
          <w:szCs w:val="24"/>
        </w:rPr>
      </w:pP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 xml:space="preserve">Make the well-being of students the </w:t>
      </w:r>
      <w:r w:rsidRPr="00A8164B">
        <w:rPr>
          <w:rFonts w:ascii="Times New Roman" w:hAnsi="Times New Roman"/>
          <w:szCs w:val="24"/>
        </w:rPr>
        <w:t>fundamental</w:t>
      </w:r>
      <w:r w:rsidR="00A8164B" w:rsidRPr="00A8164B">
        <w:rPr>
          <w:rFonts w:ascii="Times New Roman" w:hAnsi="Times New Roman"/>
          <w:szCs w:val="24"/>
        </w:rPr>
        <w:t xml:space="preserve"> focus of all decision-making and actions.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Strive to ensure our public schools meet the individual educational needs of all children regardless of their ability, race, creed, sex, or social standing.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Uphold and enforce all laws, rules, regulations and court orders pertaining to public schools and strive to bring any needed change only through legal and ethical procedures.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Advocate for high quality free public education for all children.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Acknowledge that the Superintendent is the educational leader of the school district.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Recognize that the governance of the school district rests only with the whole Board of Education assembled in public meeting.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Implement and follow the Board of Education policies and regulations.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Become f</w:t>
      </w:r>
      <w:r w:rsidR="00B04D2C">
        <w:rPr>
          <w:rFonts w:ascii="Times New Roman" w:hAnsi="Times New Roman"/>
          <w:szCs w:val="24"/>
        </w:rPr>
        <w:t>u</w:t>
      </w:r>
      <w:r w:rsidR="00A8164B" w:rsidRPr="00A8164B">
        <w:rPr>
          <w:rFonts w:ascii="Times New Roman" w:hAnsi="Times New Roman"/>
          <w:szCs w:val="24"/>
        </w:rPr>
        <w:t>lly informed about the nature, value, and direction of high quality education in our society and support needed change in our schools.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Continue to learn through professional development and personal growth in order to perform responsibilities effectively.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Carry out individual roles with the highest level of professionalism, honesty and integrity.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Make decisions in a fair and unbiased manner.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Strive to ensure that the community is f</w:t>
      </w:r>
      <w:r w:rsidR="00B04D2C">
        <w:rPr>
          <w:rFonts w:ascii="Times New Roman" w:hAnsi="Times New Roman"/>
          <w:szCs w:val="24"/>
        </w:rPr>
        <w:t>u</w:t>
      </w:r>
      <w:r w:rsidR="00A8164B" w:rsidRPr="00A8164B">
        <w:rPr>
          <w:rFonts w:ascii="Times New Roman" w:hAnsi="Times New Roman"/>
          <w:szCs w:val="24"/>
        </w:rPr>
        <w:t>lly and accurately informed about our schools.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Avoid using positions for personal gain through political, social, religious, economic, or other influence.</w:t>
      </w:r>
    </w:p>
    <w:p w:rsidR="00A8164B" w:rsidRPr="00A8164B" w:rsidRDefault="00ED5148" w:rsidP="00D17687">
      <w:pPr>
        <w:spacing w:after="120"/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Hold confidential all matters pertaining to schools and/or students which, if disclosed, might needlessly injure or infringe on the rights of individuals or the schools.</w:t>
      </w:r>
    </w:p>
    <w:p w:rsidR="00A8164B" w:rsidRPr="00A8164B" w:rsidRDefault="00ED5148" w:rsidP="00D17687">
      <w:pPr>
        <w:ind w:left="720" w:hanging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15.</w:t>
      </w:r>
      <w:r>
        <w:rPr>
          <w:rFonts w:ascii="Times New Roman" w:hAnsi="Times New Roman"/>
          <w:szCs w:val="24"/>
        </w:rPr>
        <w:tab/>
      </w:r>
      <w:r w:rsidR="00A8164B" w:rsidRPr="00A8164B">
        <w:rPr>
          <w:rFonts w:ascii="Times New Roman" w:hAnsi="Times New Roman"/>
          <w:szCs w:val="24"/>
        </w:rPr>
        <w:t>Refer all complaints or concerns through the proper “chain of command” within the system.</w:t>
      </w:r>
    </w:p>
    <w:p w:rsidR="00CA5D8A" w:rsidRPr="00A8164B" w:rsidRDefault="00CA5D8A" w:rsidP="00A8164B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zCs w:val="24"/>
        </w:rPr>
      </w:pPr>
    </w:p>
    <w:p w:rsidR="00D17687" w:rsidRDefault="00D17687" w:rsidP="00A8164B">
      <w:pPr>
        <w:tabs>
          <w:tab w:val="left" w:pos="-720"/>
        </w:tabs>
        <w:suppressAutoHyphens/>
        <w:spacing w:line="280" w:lineRule="exact"/>
        <w:jc w:val="both"/>
        <w:rPr>
          <w:rFonts w:ascii="Times New Roman" w:hAnsi="Times New Roman"/>
          <w:szCs w:val="24"/>
        </w:rPr>
      </w:pPr>
    </w:p>
    <w:p w:rsidR="00CA5D8A" w:rsidRDefault="00CA5D8A" w:rsidP="00F67F9D">
      <w:pPr>
        <w:tabs>
          <w:tab w:val="left" w:pos="-720"/>
          <w:tab w:val="left" w:pos="2160"/>
          <w:tab w:val="right" w:pos="9360"/>
        </w:tabs>
        <w:suppressAutoHyphens/>
        <w:spacing w:line="280" w:lineRule="exact"/>
        <w:jc w:val="both"/>
        <w:rPr>
          <w:rFonts w:ascii="Times New Roman" w:hAnsi="Times New Roman"/>
          <w:szCs w:val="24"/>
        </w:rPr>
      </w:pPr>
      <w:r w:rsidRPr="00A8164B">
        <w:rPr>
          <w:rFonts w:ascii="Times New Roman" w:hAnsi="Times New Roman"/>
          <w:szCs w:val="24"/>
        </w:rPr>
        <w:t>Policy adopted:</w:t>
      </w:r>
      <w:r w:rsidR="00F67F9D">
        <w:rPr>
          <w:rFonts w:ascii="Times New Roman" w:hAnsi="Times New Roman"/>
          <w:szCs w:val="24"/>
        </w:rPr>
        <w:tab/>
        <w:t>December 19, 2006</w:t>
      </w:r>
      <w:r w:rsidR="00B04D2C">
        <w:rPr>
          <w:rFonts w:ascii="Times New Roman" w:hAnsi="Times New Roman"/>
          <w:szCs w:val="24"/>
        </w:rPr>
        <w:tab/>
        <w:t xml:space="preserve">PUTNAM </w:t>
      </w:r>
      <w:r w:rsidR="00E11B87">
        <w:rPr>
          <w:rFonts w:ascii="Times New Roman" w:hAnsi="Times New Roman"/>
          <w:szCs w:val="24"/>
        </w:rPr>
        <w:t>PUBLIC SCHOOLS</w:t>
      </w:r>
    </w:p>
    <w:p w:rsidR="00E11B87" w:rsidRDefault="00E11B87" w:rsidP="00B04D2C">
      <w:pPr>
        <w:tabs>
          <w:tab w:val="left" w:pos="-720"/>
          <w:tab w:val="right" w:pos="9360"/>
        </w:tabs>
        <w:suppressAutoHyphens/>
        <w:spacing w:line="28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Putnam, Connecticut</w:t>
      </w:r>
    </w:p>
    <w:p w:rsidR="00EC7717" w:rsidRDefault="00EC7717" w:rsidP="00B04D2C">
      <w:pPr>
        <w:tabs>
          <w:tab w:val="left" w:pos="-720"/>
          <w:tab w:val="right" w:pos="9360"/>
        </w:tabs>
        <w:suppressAutoHyphens/>
        <w:spacing w:line="280" w:lineRule="exact"/>
        <w:jc w:val="both"/>
        <w:rPr>
          <w:rFonts w:ascii="Times New Roman" w:hAnsi="Times New Roman"/>
          <w:szCs w:val="24"/>
        </w:rPr>
      </w:pPr>
    </w:p>
    <w:p w:rsidR="00EC7717" w:rsidRDefault="00EC7717" w:rsidP="00EC7717">
      <w:pPr>
        <w:tabs>
          <w:tab w:val="left" w:pos="-720"/>
        </w:tabs>
        <w:suppressAutoHyphens/>
        <w:jc w:val="right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b/>
          <w:sz w:val="29"/>
        </w:rPr>
        <w:lastRenderedPageBreak/>
        <w:t>0050.1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center" w:pos="4680"/>
        </w:tabs>
        <w:suppressAutoHyphens/>
        <w:jc w:val="center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9"/>
        </w:rPr>
        <w:t>Mission - Goals - Objectives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  <w:b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School District Legal Status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United States Constitution leaves to the individual states the responsi</w:t>
      </w:r>
      <w:r>
        <w:rPr>
          <w:rFonts w:ascii="Times New Roman" w:hAnsi="Times New Roman"/>
        </w:rPr>
        <w:softHyphen/>
        <w:t>bility for public education.  The Constitution of the State of Connecticut requires the Legislature to establish and maintain a system of free public schools open to all children of the State.  To carry out this mandate, the Legislature has provided for a State Board of Education with broad powers for the general supervision and control of the educational interests of the State.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unit of local school management and control is the Board. State statutes designate the town as a school district and, thus, the geographical limits and boundaries of the town are also the territorial limits and boundaries of the Putnam Public School District.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Legal Reference:</w:t>
      </w:r>
      <w:r>
        <w:rPr>
          <w:rFonts w:ascii="Times New Roman" w:hAnsi="Times New Roman"/>
        </w:rPr>
        <w:tab/>
        <w:t xml:space="preserve">United States Constitution, Tenth Amendment 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Connecticut State Constitution, Art. VIII, Sec. 1 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Connecticut General Statutes 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noBreakHyphen/>
        <w:t xml:space="preserve">1 et seq.i 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>
        <w:rPr>
          <w:rFonts w:ascii="Times New Roman" w:hAnsi="Times New Roman"/>
        </w:rPr>
        <w:noBreakHyphen/>
        <w:t>240 et seq.</w:t>
      </w: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EC7717">
      <w:pPr>
        <w:tabs>
          <w:tab w:val="left" w:pos="-720"/>
        </w:tabs>
        <w:suppressAutoHyphens/>
        <w:jc w:val="both"/>
        <w:rPr>
          <w:rFonts w:ascii="Times New Roman" w:hAnsi="Times New Roman"/>
        </w:rPr>
      </w:pPr>
    </w:p>
    <w:p w:rsidR="00EC7717" w:rsidRDefault="00EC7717" w:rsidP="00F67F9D">
      <w:pPr>
        <w:tabs>
          <w:tab w:val="left" w:pos="-720"/>
          <w:tab w:val="left" w:pos="2160"/>
          <w:tab w:val="right" w:pos="93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Policy adopted:</w:t>
      </w:r>
      <w:r w:rsidR="00F67F9D">
        <w:rPr>
          <w:rFonts w:ascii="Times New Roman" w:hAnsi="Times New Roman"/>
        </w:rPr>
        <w:tab/>
        <w:t>December 19, 2006</w:t>
      </w:r>
      <w:r>
        <w:rPr>
          <w:rFonts w:ascii="Times New Roman" w:hAnsi="Times New Roman"/>
        </w:rPr>
        <w:tab/>
        <w:t>PUTNAM PUBLIC SCHOOLS</w:t>
      </w:r>
    </w:p>
    <w:p w:rsidR="00EC7717" w:rsidRDefault="00EC7717" w:rsidP="00EC7717">
      <w:pPr>
        <w:tabs>
          <w:tab w:val="left" w:pos="-720"/>
          <w:tab w:val="right" w:pos="93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Putnam, Connecticut</w:t>
      </w:r>
    </w:p>
    <w:p w:rsidR="00E11B87" w:rsidRPr="00EC7717" w:rsidRDefault="00E11B87" w:rsidP="00EC7717">
      <w:pPr>
        <w:tabs>
          <w:tab w:val="left" w:pos="-720"/>
          <w:tab w:val="right" w:pos="9360"/>
        </w:tabs>
        <w:suppressAutoHyphens/>
        <w:jc w:val="both"/>
        <w:rPr>
          <w:rFonts w:ascii="Times New Roman" w:hAnsi="Times New Roman"/>
        </w:rPr>
      </w:pPr>
    </w:p>
    <w:sectPr w:rsidR="00E11B87" w:rsidRPr="00EC7717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4C" w:rsidRDefault="0069374C">
      <w:pPr>
        <w:spacing w:line="20" w:lineRule="exact"/>
      </w:pPr>
    </w:p>
  </w:endnote>
  <w:endnote w:type="continuationSeparator" w:id="0">
    <w:p w:rsidR="0069374C" w:rsidRDefault="0069374C">
      <w:r>
        <w:t xml:space="preserve"> </w:t>
      </w:r>
    </w:p>
  </w:endnote>
  <w:endnote w:type="continuationNotice" w:id="1">
    <w:p w:rsidR="0069374C" w:rsidRDefault="0069374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4C" w:rsidRDefault="0069374C">
      <w:r>
        <w:separator/>
      </w:r>
    </w:p>
  </w:footnote>
  <w:footnote w:type="continuationSeparator" w:id="0">
    <w:p w:rsidR="00000000" w:rsidRDefault="006C6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1011A"/>
    <w:rsid w:val="000D525D"/>
    <w:rsid w:val="00207AE7"/>
    <w:rsid w:val="002713A0"/>
    <w:rsid w:val="002A16C5"/>
    <w:rsid w:val="002F6E1A"/>
    <w:rsid w:val="0031011A"/>
    <w:rsid w:val="004901F3"/>
    <w:rsid w:val="0069374C"/>
    <w:rsid w:val="006C6163"/>
    <w:rsid w:val="007B4141"/>
    <w:rsid w:val="008A78FD"/>
    <w:rsid w:val="00A8164B"/>
    <w:rsid w:val="00B04D2C"/>
    <w:rsid w:val="00CA5D8A"/>
    <w:rsid w:val="00D17687"/>
    <w:rsid w:val="00E11B87"/>
    <w:rsid w:val="00E51D2D"/>
    <w:rsid w:val="00EC7717"/>
    <w:rsid w:val="00ED5148"/>
    <w:rsid w:val="00F6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0050(a)</vt:lpstr>
    </vt:vector>
  </TitlesOfParts>
  <Company>Dell Computer Corporation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0050(a)</dc:title>
  <dc:subject/>
  <dc:creator>Preferred Customer</dc:creator>
  <cp:keywords/>
  <dc:description/>
  <cp:lastModifiedBy>Putnam Board of Education</cp:lastModifiedBy>
  <cp:revision>2</cp:revision>
  <cp:lastPrinted>1999-09-29T17:47:00Z</cp:lastPrinted>
  <dcterms:created xsi:type="dcterms:W3CDTF">2010-07-09T18:57:00Z</dcterms:created>
  <dcterms:modified xsi:type="dcterms:W3CDTF">2010-07-09T18:57:00Z</dcterms:modified>
</cp:coreProperties>
</file>